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p w:rsidR="0050238F" w:rsidRPr="009830B1" w:rsidRDefault="0050238F" w:rsidP="0050238F">
      <w:pPr>
        <w:shd w:val="clear" w:color="auto" w:fill="FFFFFF"/>
        <w:spacing w:after="133"/>
        <w:jc w:val="right"/>
        <w:rPr>
          <w:rFonts w:ascii="OpenSansRegular" w:eastAsia="Times New Roman" w:hAnsi="OpenSansRegular"/>
          <w:color w:val="333333"/>
          <w:sz w:val="19"/>
          <w:szCs w:val="19"/>
          <w:lang w:val="uz-Cyrl-UZ" w:eastAsia="ru-RU"/>
        </w:rPr>
      </w:pPr>
      <w:r>
        <w:rPr>
          <w:rFonts w:ascii="OpenSansRegular" w:eastAsia="Times New Roman" w:hAnsi="OpenSansRegular"/>
          <w:color w:val="333333"/>
          <w:sz w:val="19"/>
          <w:szCs w:val="19"/>
          <w:lang w:val="uz-Cyrl-UZ" w:eastAsia="ru-RU"/>
        </w:rPr>
        <w:t>Приложения №1</w:t>
      </w:r>
    </w:p>
    <w:p w:rsidR="0050238F" w:rsidRDefault="0050238F" w:rsidP="0050238F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rFonts w:ascii="OpenSansRegular" w:hAnsi="OpenSansRegular"/>
          <w:color w:val="333333"/>
          <w:sz w:val="28"/>
          <w:szCs w:val="28"/>
          <w:lang w:val="uz-Cyrl-UZ"/>
        </w:rPr>
      </w:pP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Извещение о соблюдении рекомендаций Кодекса корпоративного управления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Объявление по международному принципу </w:t>
      </w:r>
      <w:r>
        <w:rPr>
          <w:rStyle w:val="a4"/>
          <w:rFonts w:ascii="OpenSansRegular" w:hAnsi="OpenSansRegular"/>
          <w:color w:val="333333"/>
          <w:sz w:val="28"/>
          <w:szCs w:val="28"/>
        </w:rPr>
        <w:t xml:space="preserve">«соблюдай </w:t>
      </w: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или объясняй» («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comply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or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 xml:space="preserve"> </w:t>
      </w:r>
      <w:proofErr w:type="spellStart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explain</w:t>
      </w:r>
      <w:proofErr w:type="spellEnd"/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»)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Акционерное общество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r w:rsidRPr="00585640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соответствии с решением общего собрания акционеров решением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ОСА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от </w:t>
      </w:r>
      <w:r w:rsidRPr="0016206C">
        <w:rPr>
          <w:rFonts w:ascii="OpenSansRegular" w:hAnsi="OpenSansRegular"/>
          <w:color w:val="333333"/>
          <w:sz w:val="28"/>
          <w:szCs w:val="28"/>
        </w:rPr>
        <w:t>12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16206C">
        <w:rPr>
          <w:rFonts w:ascii="OpenSansRegular" w:hAnsi="OpenSansRegular"/>
          <w:color w:val="333333"/>
          <w:sz w:val="28"/>
          <w:szCs w:val="28"/>
        </w:rPr>
        <w:t>10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>
        <w:rPr>
          <w:rFonts w:ascii="OpenSansRegular" w:hAnsi="OpenSansRegular"/>
          <w:color w:val="333333"/>
          <w:sz w:val="28"/>
          <w:szCs w:val="28"/>
        </w:rPr>
        <w:t>20</w:t>
      </w:r>
      <w:r w:rsidRPr="0016206C">
        <w:rPr>
          <w:rFonts w:ascii="OpenSansRegular" w:hAnsi="OpenSansRegular"/>
          <w:color w:val="333333"/>
          <w:sz w:val="28"/>
          <w:szCs w:val="28"/>
        </w:rPr>
        <w:t xml:space="preserve">16 </w:t>
      </w:r>
      <w:r w:rsidRPr="005B4B1E">
        <w:rPr>
          <w:rFonts w:ascii="OpenSansRegular" w:hAnsi="OpenSansRegular"/>
          <w:color w:val="333333"/>
          <w:sz w:val="28"/>
          <w:szCs w:val="28"/>
        </w:rPr>
        <w:t>года  №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1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обществом принято обязательство, начиная с </w:t>
      </w:r>
      <w:r w:rsidRPr="0016206C">
        <w:rPr>
          <w:rFonts w:ascii="OpenSansRegular" w:hAnsi="OpenSansRegular"/>
          <w:color w:val="333333"/>
          <w:sz w:val="28"/>
          <w:szCs w:val="28"/>
        </w:rPr>
        <w:t>12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16206C">
        <w:rPr>
          <w:rFonts w:ascii="OpenSansRegular" w:hAnsi="OpenSansRegular"/>
          <w:color w:val="333333"/>
          <w:sz w:val="28"/>
          <w:szCs w:val="28"/>
        </w:rPr>
        <w:t>10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>
        <w:rPr>
          <w:rFonts w:ascii="OpenSansRegular" w:hAnsi="OpenSansRegular"/>
          <w:color w:val="333333"/>
          <w:sz w:val="28"/>
          <w:szCs w:val="28"/>
        </w:rPr>
        <w:t>20</w:t>
      </w:r>
      <w:r w:rsidRPr="0016206C">
        <w:rPr>
          <w:rFonts w:ascii="OpenSansRegular" w:hAnsi="OpenSansRegular"/>
          <w:color w:val="333333"/>
          <w:sz w:val="28"/>
          <w:szCs w:val="28"/>
        </w:rPr>
        <w:t>16</w:t>
      </w:r>
      <w:r w:rsidRPr="005B4B1E">
        <w:rPr>
          <w:rFonts w:ascii="OpenSansRegular" w:hAnsi="OpenSansRegular"/>
          <w:color w:val="333333"/>
          <w:sz w:val="28"/>
          <w:szCs w:val="28"/>
        </w:rPr>
        <w:t>г.</w:t>
      </w:r>
      <w:r w:rsidRPr="00C1644E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следует добровольно, демонстрируя свою приверженность честному и прозрачному ведению бизнеса, рекомендациям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 года.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>АО NAVRO’Z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в период с 1 января 20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21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по 31 декабря 20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21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осуществляло свою деятельность, соблюдая рекомендации Кодекса корпоративного управления (далее – Кодекс) и намерено соблюдать их в дальнейшем.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 отчетном периоде рекомендации Кодекса были соблюдены с некоторыми исключениями.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I. Пункт 15 главы III Кодекса: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2-абзаца, делегируют наблюдательному совету права по определению порядка, условий оказания (получения) и принятия решений о благотворительной (спонсорской) или безвозмездной помощи только в пределах, установленных общим собранием акционеров и законодательством, с раскрытием информации об этом для всех акционеров.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Для соблюдения данного принципа Кодекса в полном объеме планируется внесение вопроса о предельном размере благотворительной (спонсорской) или безвозмездной помощи на рассмотрение общего собрания акционеров. Вместе с тем, согласно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Наблюдательному совету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АО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делегированы права по определению порядка, условий оказания (получения) и принятия решений о благотворительной (спонсорской) или безвозмездной помощи.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рекомендации 5-абзаца, обеспечивают обсуждение общим собранием акционеров вопроса по определению сделок, связанных с текущей хозяйственной деятельностью АО, для самостоятельного совершения </w:t>
      </w:r>
      <w:r w:rsidRPr="005B4B1E">
        <w:rPr>
          <w:rFonts w:ascii="OpenSansRegular" w:hAnsi="OpenSansRegular"/>
          <w:color w:val="333333"/>
          <w:sz w:val="28"/>
          <w:szCs w:val="28"/>
        </w:rPr>
        <w:lastRenderedPageBreak/>
        <w:t>исполнительным органом сделок с аффилированными лицами и крупных сделок.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Закону «Об акционерных обществах и защите прав акционеров» и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proofErr w:type="gramStart"/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proofErr w:type="gramEnd"/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в компетенцию общего собрания акционеров отнесены вопросы принятия решений о совершении крупных сделок и заключения сделок с аффилированными лицами в случаях, предусмотренных законодательством.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вопрос по определению сделок, связанных с текущей хозя</w:t>
      </w:r>
      <w:r>
        <w:rPr>
          <w:rFonts w:ascii="OpenSansRegular" w:hAnsi="OpenSansRegular"/>
          <w:color w:val="333333"/>
          <w:sz w:val="28"/>
          <w:szCs w:val="28"/>
        </w:rPr>
        <w:t xml:space="preserve">йственной деятельностью 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, запланирован к рассмотрению на общем собрании акционеров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r w:rsidRPr="005B4B1E">
        <w:rPr>
          <w:rFonts w:ascii="OpenSansRegular" w:hAnsi="OpenSansRegular"/>
          <w:color w:val="333333"/>
          <w:sz w:val="28"/>
          <w:szCs w:val="28"/>
        </w:rPr>
        <w:t>.</w:t>
      </w:r>
    </w:p>
    <w:p w:rsidR="0050238F" w:rsidRPr="005B4B1E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III. Согласно рекомендации 4-абзаца пункта 22 главы V </w:t>
      </w:r>
      <w:proofErr w:type="spellStart"/>
      <w:proofErr w:type="gramStart"/>
      <w:r w:rsidRPr="005B4B1E">
        <w:rPr>
          <w:b/>
          <w:bCs/>
          <w:sz w:val="28"/>
          <w:szCs w:val="28"/>
        </w:rPr>
        <w:t>Кодекса:</w:t>
      </w:r>
      <w:r w:rsidRPr="005B4B1E">
        <w:rPr>
          <w:rFonts w:ascii="OpenSansRegular" w:hAnsi="OpenSansRegular"/>
          <w:color w:val="333333"/>
          <w:sz w:val="28"/>
          <w:szCs w:val="28"/>
        </w:rPr>
        <w:t>широко</w:t>
      </w:r>
      <w:proofErr w:type="spellEnd"/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 xml:space="preserve"> применяют успешно апробированные в зарубежной практике методы управления, включая SWOT, GAP анализ и другие подходы, специальные программные продукты и т.п.</w:t>
      </w:r>
    </w:p>
    <w:p w:rsidR="0050238F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  <w:lang w:val="uz-Cyrl-UZ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>NAVRO’Z DEHQON 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в своей деятельности широко применяет специальные программные продукты.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Вместе с тем, планируется применение 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734EFF">
        <w:rPr>
          <w:rFonts w:ascii="OpenSansRegular" w:hAnsi="OpenSansRegular"/>
          <w:color w:val="333333"/>
          <w:sz w:val="28"/>
          <w:szCs w:val="28"/>
        </w:rPr>
        <w:t>«</w:t>
      </w:r>
      <w:r>
        <w:rPr>
          <w:rFonts w:ascii="OpenSansRegular" w:hAnsi="OpenSansRegular"/>
          <w:color w:val="333333"/>
          <w:sz w:val="28"/>
          <w:szCs w:val="28"/>
        </w:rPr>
        <w:t xml:space="preserve">NAVRO’Z DEHQON </w:t>
      </w:r>
      <w:proofErr w:type="gramStart"/>
      <w:r>
        <w:rPr>
          <w:rFonts w:ascii="OpenSansRegular" w:hAnsi="OpenSansRegular"/>
          <w:color w:val="333333"/>
          <w:sz w:val="28"/>
          <w:szCs w:val="28"/>
        </w:rPr>
        <w:t>BOZORI</w:t>
      </w:r>
      <w:r w:rsidR="00734EFF">
        <w:rPr>
          <w:rFonts w:ascii="OpenSansRegular" w:hAnsi="OpenSansRegular"/>
          <w:color w:val="333333"/>
          <w:sz w:val="28"/>
          <w:szCs w:val="28"/>
        </w:rPr>
        <w:t>»</w:t>
      </w:r>
      <w:bookmarkStart w:id="0" w:name="_GoBack"/>
      <w:bookmarkEnd w:id="0"/>
      <w:r w:rsidRPr="005B4B1E">
        <w:rPr>
          <w:rFonts w:ascii="OpenSansRegular" w:hAnsi="OpenSansRegular"/>
          <w:color w:val="333333"/>
          <w:sz w:val="28"/>
          <w:szCs w:val="28"/>
        </w:rPr>
        <w:t xml:space="preserve">  методов</w:t>
      </w:r>
      <w:proofErr w:type="gramEnd"/>
      <w:r w:rsidRPr="005B4B1E">
        <w:rPr>
          <w:rFonts w:ascii="OpenSansRegular" w:hAnsi="OpenSansRegular"/>
          <w:color w:val="333333"/>
          <w:sz w:val="28"/>
          <w:szCs w:val="28"/>
        </w:rPr>
        <w:t xml:space="preserve"> управления и других подходов, а также финансирование внедрения современных систем управления.</w:t>
      </w:r>
    </w:p>
    <w:p w:rsidR="0050238F" w:rsidRPr="009830B1" w:rsidRDefault="0050238F" w:rsidP="0050238F">
      <w:pPr>
        <w:shd w:val="clear" w:color="auto" w:fill="FFFFFF"/>
        <w:spacing w:after="133"/>
        <w:jc w:val="right"/>
        <w:rPr>
          <w:rFonts w:ascii="OpenSansRegular" w:eastAsia="Times New Roman" w:hAnsi="OpenSansRegular"/>
          <w:color w:val="333333"/>
          <w:sz w:val="19"/>
          <w:szCs w:val="19"/>
          <w:lang w:val="uz-Cyrl-UZ" w:eastAsia="ru-RU"/>
        </w:rPr>
      </w:pPr>
      <w:r>
        <w:rPr>
          <w:rFonts w:ascii="OpenSansRegular" w:eastAsia="Times New Roman" w:hAnsi="OpenSansRegular"/>
          <w:color w:val="333333"/>
          <w:sz w:val="19"/>
          <w:szCs w:val="19"/>
          <w:lang w:val="uz-Cyrl-UZ" w:eastAsia="ru-RU"/>
        </w:rPr>
        <w:t>Приложения №2</w:t>
      </w:r>
    </w:p>
    <w:p w:rsidR="0050238F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  <w:lang w:val="uz-Cyrl-UZ"/>
        </w:rPr>
      </w:pPr>
    </w:p>
    <w:p w:rsidR="0050238F" w:rsidRPr="00833A35" w:rsidRDefault="0050238F" w:rsidP="0050238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Regular" w:hAnsi="OpenSansRegular"/>
          <w:color w:val="333333"/>
          <w:sz w:val="28"/>
          <w:szCs w:val="28"/>
        </w:rPr>
      </w:pPr>
      <w:r w:rsidRPr="00833A35">
        <w:rPr>
          <w:b/>
          <w:bCs/>
          <w:sz w:val="28"/>
          <w:szCs w:val="28"/>
        </w:rPr>
        <w:t>ФОРМА СООБЩЕНИЯ</w:t>
      </w:r>
    </w:p>
    <w:p w:rsidR="0050238F" w:rsidRDefault="0050238F" w:rsidP="0050238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z-Cyrl-UZ"/>
        </w:rPr>
      </w:pPr>
      <w:r w:rsidRPr="00833A35">
        <w:rPr>
          <w:b/>
          <w:bCs/>
          <w:sz w:val="28"/>
          <w:szCs w:val="28"/>
        </w:rPr>
        <w:t>о принятии акционерным обществом рекомендаций кодекса корпоративного управления в своей деятельности</w:t>
      </w:r>
    </w:p>
    <w:p w:rsidR="0050238F" w:rsidRPr="00833A35" w:rsidRDefault="0050238F" w:rsidP="0050238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Regular" w:hAnsi="OpenSansRegular"/>
          <w:color w:val="333333"/>
          <w:sz w:val="28"/>
          <w:szCs w:val="28"/>
          <w:lang w:val="uz-Cyrl-UZ"/>
        </w:rPr>
      </w:pPr>
    </w:p>
    <w:p w:rsidR="0050238F" w:rsidRPr="00833A35" w:rsidRDefault="0050238F" w:rsidP="0050238F">
      <w:pPr>
        <w:pStyle w:val="a6"/>
        <w:shd w:val="clear" w:color="auto" w:fill="FFFFFF"/>
        <w:spacing w:before="0" w:beforeAutospacing="0" w:after="133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833A35">
        <w:rPr>
          <w:rFonts w:ascii="OpenSansRegular" w:hAnsi="OpenSansRegular"/>
          <w:color w:val="333333"/>
          <w:sz w:val="28"/>
          <w:szCs w:val="28"/>
        </w:rPr>
        <w:t xml:space="preserve">Акционерное общество «Компания по рефинансированию ипотеки Узбекистана» сообщает, что решением единственного акционера от </w:t>
      </w:r>
      <w:proofErr w:type="gramStart"/>
      <w:r w:rsidRPr="0016206C">
        <w:rPr>
          <w:rFonts w:ascii="OpenSansRegular" w:hAnsi="OpenSansRegular"/>
          <w:color w:val="333333"/>
          <w:sz w:val="28"/>
          <w:szCs w:val="28"/>
        </w:rPr>
        <w:t>12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16206C">
        <w:rPr>
          <w:rFonts w:ascii="OpenSansRegular" w:hAnsi="OpenSansRegular"/>
          <w:color w:val="333333"/>
          <w:sz w:val="28"/>
          <w:szCs w:val="28"/>
        </w:rPr>
        <w:t>10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>
        <w:rPr>
          <w:rFonts w:ascii="OpenSansRegular" w:hAnsi="OpenSansRegular"/>
          <w:color w:val="333333"/>
          <w:sz w:val="28"/>
          <w:szCs w:val="28"/>
        </w:rPr>
        <w:t>20</w:t>
      </w:r>
      <w:r w:rsidRPr="0016206C">
        <w:rPr>
          <w:rFonts w:ascii="OpenSansRegular" w:hAnsi="OpenSansRegular"/>
          <w:color w:val="333333"/>
          <w:sz w:val="28"/>
          <w:szCs w:val="28"/>
        </w:rPr>
        <w:t xml:space="preserve">16 </w:t>
      </w:r>
      <w:r w:rsidRPr="00833A35">
        <w:rPr>
          <w:rFonts w:ascii="OpenSansRegular" w:hAnsi="OpenSansRegular"/>
          <w:color w:val="333333"/>
          <w:sz w:val="28"/>
          <w:szCs w:val="28"/>
        </w:rPr>
        <w:t xml:space="preserve"> года</w:t>
      </w:r>
      <w:proofErr w:type="gramEnd"/>
      <w:r w:rsidRPr="00833A35">
        <w:rPr>
          <w:rFonts w:ascii="OpenSansRegular" w:hAnsi="OpenSansRegular"/>
          <w:color w:val="333333"/>
          <w:sz w:val="28"/>
          <w:szCs w:val="28"/>
        </w:rPr>
        <w:t xml:space="preserve"> обществом принято обязательство, начиная с </w:t>
      </w:r>
      <w:r w:rsidRPr="0016206C">
        <w:rPr>
          <w:rFonts w:ascii="OpenSansRegular" w:hAnsi="OpenSansRegular"/>
          <w:color w:val="333333"/>
          <w:sz w:val="28"/>
          <w:szCs w:val="28"/>
        </w:rPr>
        <w:t>12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16206C">
        <w:rPr>
          <w:rFonts w:ascii="OpenSansRegular" w:hAnsi="OpenSansRegular"/>
          <w:color w:val="333333"/>
          <w:sz w:val="28"/>
          <w:szCs w:val="28"/>
        </w:rPr>
        <w:t>10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>
        <w:rPr>
          <w:rFonts w:ascii="OpenSansRegular" w:hAnsi="OpenSansRegular"/>
          <w:color w:val="333333"/>
          <w:sz w:val="28"/>
          <w:szCs w:val="28"/>
        </w:rPr>
        <w:t>20</w:t>
      </w:r>
      <w:r w:rsidRPr="0016206C">
        <w:rPr>
          <w:rFonts w:ascii="OpenSansRegular" w:hAnsi="OpenSansRegular"/>
          <w:color w:val="333333"/>
          <w:sz w:val="28"/>
          <w:szCs w:val="28"/>
        </w:rPr>
        <w:t xml:space="preserve">16 </w:t>
      </w:r>
      <w:r w:rsidRPr="00833A35">
        <w:rPr>
          <w:rFonts w:ascii="OpenSansRegular" w:hAnsi="OpenSansRegular"/>
          <w:color w:val="333333"/>
          <w:sz w:val="28"/>
          <w:szCs w:val="28"/>
        </w:rPr>
        <w:t xml:space="preserve"> года соблюдать Кодекс корпоративного управления, утвержденный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 года № 9 (рег. № 02-02/1-187 от 11.02.2016г.)</w:t>
      </w:r>
    </w:p>
    <w:p w:rsidR="0050238F" w:rsidRPr="00833A35" w:rsidRDefault="0050238F" w:rsidP="0050238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  <w:lang w:val="uz-Cyrl-UZ"/>
        </w:rPr>
      </w:pPr>
    </w:p>
    <w:p w:rsidR="00AC3FA6" w:rsidRDefault="00AC3FA6" w:rsidP="00AC3FA6">
      <w:pPr>
        <w:spacing w:line="28" w:lineRule="atLeast"/>
        <w:ind w:right="-1" w:firstLine="708"/>
        <w:contextualSpacing/>
        <w:jc w:val="both"/>
        <w:textAlignment w:val="top"/>
        <w:rPr>
          <w:rFonts w:ascii="Times New Roman" w:hAnsi="Times New Roman"/>
          <w:sz w:val="28"/>
          <w:szCs w:val="28"/>
          <w:lang w:val="uz-Cyrl-UZ"/>
        </w:rPr>
      </w:pPr>
    </w:p>
    <w:sectPr w:rsidR="00AC3FA6" w:rsidSect="0034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FA6"/>
    <w:rsid w:val="000032A7"/>
    <w:rsid w:val="00080735"/>
    <w:rsid w:val="000A7CC9"/>
    <w:rsid w:val="00192DA8"/>
    <w:rsid w:val="001A3400"/>
    <w:rsid w:val="00317095"/>
    <w:rsid w:val="00317884"/>
    <w:rsid w:val="0034412C"/>
    <w:rsid w:val="003E5DFC"/>
    <w:rsid w:val="0050238F"/>
    <w:rsid w:val="0050417C"/>
    <w:rsid w:val="005825C8"/>
    <w:rsid w:val="006F201C"/>
    <w:rsid w:val="00734EFF"/>
    <w:rsid w:val="008049E1"/>
    <w:rsid w:val="00821845"/>
    <w:rsid w:val="009624C8"/>
    <w:rsid w:val="00A232D5"/>
    <w:rsid w:val="00AC3FA6"/>
    <w:rsid w:val="00B41DCA"/>
    <w:rsid w:val="00BD393A"/>
    <w:rsid w:val="00CF440B"/>
    <w:rsid w:val="00D576DC"/>
    <w:rsid w:val="00E42FB1"/>
    <w:rsid w:val="00E54929"/>
    <w:rsid w:val="00E863B9"/>
    <w:rsid w:val="00F00B5F"/>
    <w:rsid w:val="00F72373"/>
    <w:rsid w:val="00F96C8B"/>
    <w:rsid w:val="00FE4754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AC18"/>
  <w15:docId w15:val="{90C57691-3062-4307-A4C6-A92BA13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A6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42FB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C3FA6"/>
    <w:rPr>
      <w:b/>
      <w:bCs/>
    </w:rPr>
  </w:style>
  <w:style w:type="character" w:styleId="a5">
    <w:name w:val="Emphasis"/>
    <w:basedOn w:val="a0"/>
    <w:uiPriority w:val="20"/>
    <w:qFormat/>
    <w:rsid w:val="0082184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42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5023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2022-03-25T07:28:00Z</dcterms:created>
  <dcterms:modified xsi:type="dcterms:W3CDTF">2023-03-27T18:29:00Z</dcterms:modified>
</cp:coreProperties>
</file>